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8CC" w:rsidRDefault="001B18CC" w:rsidP="003C42A0">
      <w:pPr>
        <w:jc w:val="center"/>
        <w:rPr>
          <w:rFonts w:ascii="Times New Roman" w:hAnsi="Times New Roman"/>
          <w:b/>
          <w:sz w:val="24"/>
          <w:szCs w:val="24"/>
        </w:rPr>
      </w:pPr>
      <w:r w:rsidRPr="003C42A0">
        <w:rPr>
          <w:rFonts w:ascii="Times New Roman" w:hAnsi="Times New Roman"/>
          <w:b/>
          <w:sz w:val="24"/>
          <w:szCs w:val="24"/>
        </w:rPr>
        <w:t>OBJAŚNIENIE</w:t>
      </w:r>
    </w:p>
    <w:p w:rsidR="001B18CC" w:rsidRPr="003C42A0" w:rsidRDefault="001B18CC" w:rsidP="003C42A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 Załącznika Nr 9</w:t>
      </w:r>
    </w:p>
    <w:tbl>
      <w:tblPr>
        <w:tblW w:w="954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7977"/>
        <w:gridCol w:w="521"/>
        <w:gridCol w:w="521"/>
        <w:gridCol w:w="521"/>
      </w:tblGrid>
      <w:tr w:rsidR="001B18CC" w:rsidRPr="00D1382F" w:rsidTr="003C42A0">
        <w:trPr>
          <w:trHeight w:val="64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D1382F" w:rsidRDefault="001B18CC" w:rsidP="003C42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1382F">
              <w:rPr>
                <w:rFonts w:ascii="Times New Roman" w:hAnsi="Times New Roman"/>
                <w:sz w:val="20"/>
                <w:szCs w:val="20"/>
              </w:rPr>
              <w:t>Sprawozdanie z wykonania planu finansowego Gminnego Centrum Kultury w Białych Błotach z filią w Łochowie za 2013 rok.</w:t>
            </w:r>
            <w:r w:rsidRPr="00D1382F">
              <w:rPr>
                <w:sz w:val="20"/>
                <w:szCs w:val="20"/>
              </w:rPr>
              <w:t xml:space="preserve"> </w:t>
            </w:r>
          </w:p>
          <w:p w:rsidR="001B18CC" w:rsidRPr="00D1382F" w:rsidRDefault="001B18CC" w:rsidP="003C42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Wynik finansowy</w:t>
            </w:r>
          </w:p>
        </w:tc>
      </w:tr>
      <w:tr w:rsidR="001B18CC" w:rsidRPr="00D1382F" w:rsidTr="003C42A0">
        <w:trPr>
          <w:trHeight w:val="859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Wynik finansowy na działalności instytucji za okres od 01.01.2013 do 31.12.2013  wynosi 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br/>
            </w:r>
            <w:r w:rsidRPr="003C42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11 440,28 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zł</w:t>
            </w:r>
            <w:r w:rsidRPr="003C42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Na uzyskany wynik finansowy wpływ miał znaczny wzrost przychodów własnych, głównie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br/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z działalności statutowej GCK. </w:t>
            </w:r>
            <w:r w:rsidRPr="003C42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</w:t>
            </w:r>
          </w:p>
        </w:tc>
      </w:tr>
      <w:tr w:rsidR="001B18CC" w:rsidRPr="00D1382F" w:rsidTr="003C42A0">
        <w:trPr>
          <w:trHeight w:val="310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1B18CC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Wykonanie przychodów</w:t>
            </w:r>
          </w:p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1B18CC" w:rsidRPr="00D1382F" w:rsidTr="003C42A0">
        <w:trPr>
          <w:trHeight w:val="2440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Plan przychodów na rok 2013 wynoszący 1 178 920,00 zł zrealizowany w 99,92 %, z czego:                                                    - dotacja podmiotowa od organizatora - w kwocie 993 754,00 wykorzystana została w całości.;   - pozostałe dotacje w kwocie 30 169,00 zł wykorzystan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y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 na sfinansowanie zakupu księgo zbioru, przeprowadzenie zajęć chórów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dla dzieci w ramach programu "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Ś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piewająca Polska"  oraz utworzenie stanow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iska pracy dla pracownika gospo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d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a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rczego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br/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w Łochowie;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 p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rzychody z działalności podstawowej wyniosły 149 894,03 zł, co stanowi 124,91% planu;                                                    - przychody pozostałe zrealizowane zostały w kwocie 4 211,25 zł, co stanowi 12,03% planu.                                                      Najistotniejszymi po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zy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cjami przychodów z działalności statutowej są: </w:t>
            </w:r>
          </w:p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- wpłaty uczestników zajęć organizowanych przez GCK - 60 558,50 oraz opłaty za uczestni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c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two w konkursach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br/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i in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n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ych wydarzeniach  - 32 083,99 (Festiwal Tańca, Konkurs Wokalny W drodze na estradę, konkurs szachowy itp.). Pozostałe przychody to wpływy z okazjonalnego wynajmu pomieszczeń oraz darowizny. </w:t>
            </w:r>
          </w:p>
        </w:tc>
      </w:tr>
      <w:tr w:rsidR="001B18CC" w:rsidRPr="00D1382F" w:rsidTr="003C42A0">
        <w:trPr>
          <w:trHeight w:val="570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Wykonanie kosztów</w:t>
            </w:r>
          </w:p>
        </w:tc>
      </w:tr>
      <w:tr w:rsidR="001B18CC" w:rsidRPr="00D1382F" w:rsidTr="003C42A0">
        <w:trPr>
          <w:trHeight w:val="556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Ogółem plan kosztów wynoszący 1 178 920,00 zł wykonano w kwocie 1 155 807,68 zł, co stanowi 98,04% planu. Głównymi pozycjami kosztów są wynagrodzenia i hon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o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raria zatrudnionych wykonawców - łącznie 663 032,27 zł. </w:t>
            </w:r>
          </w:p>
        </w:tc>
      </w:tr>
      <w:tr w:rsidR="001B18CC" w:rsidRPr="00D1382F" w:rsidTr="003C42A0">
        <w:trPr>
          <w:trHeight w:val="570"/>
        </w:trPr>
        <w:tc>
          <w:tcPr>
            <w:tcW w:w="90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Należności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B18CC" w:rsidRPr="00D1382F" w:rsidTr="003C42A0">
        <w:trPr>
          <w:trHeight w:val="416"/>
        </w:trPr>
        <w:tc>
          <w:tcPr>
            <w:tcW w:w="90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Należności  na dzień 31.12.2013 wynoszą  3 245,23 zł.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  </w:t>
            </w: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Należności wymagalne na dzień 31.12.2013  nie występują.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B18CC" w:rsidRPr="00D1382F" w:rsidTr="003C42A0">
        <w:trPr>
          <w:trHeight w:val="315"/>
        </w:trPr>
        <w:tc>
          <w:tcPr>
            <w:tcW w:w="90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Zobowiązania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18CC" w:rsidRPr="003C42A0" w:rsidRDefault="001B18CC" w:rsidP="003C42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B18CC" w:rsidRPr="00D1382F" w:rsidTr="003C42A0">
        <w:trPr>
          <w:trHeight w:val="1725"/>
        </w:trPr>
        <w:tc>
          <w:tcPr>
            <w:tcW w:w="90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Zobowiązania ogółem na dzień 31.12.2013 wynoszą 3 393,81 zł, w tym:                                                                                                                                                                                                                 zobowiązania z tytułu dostaw i usług  1 493,81 zł;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zobowiązania z tytułu podatków i ZUS  1 500,00 zł;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inne zobowiązania 400,00 zł.                                                                                                                                                                                                                                 Na dzień 31.12.2013 zobowiązania wymagalne nie występują.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18CC" w:rsidRPr="003C42A0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B18CC" w:rsidRPr="00D1382F" w:rsidTr="003C42A0">
        <w:trPr>
          <w:trHeight w:val="315"/>
        </w:trPr>
        <w:tc>
          <w:tcPr>
            <w:tcW w:w="7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18CC" w:rsidRPr="003C42A0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18CC" w:rsidRPr="003C42A0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18CC" w:rsidRPr="003C42A0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B18CC" w:rsidRPr="00D1382F" w:rsidTr="003C42A0">
        <w:trPr>
          <w:trHeight w:val="31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C42A0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Działalność merytoryczna została szczegółowo opisana w odrębnym sprawozdaniu. </w:t>
            </w:r>
          </w:p>
          <w:p w:rsidR="001B18CC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  <w:p w:rsidR="001B18CC" w:rsidRPr="003C42A0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B18CC" w:rsidRPr="00D1382F" w:rsidTr="003C42A0">
        <w:trPr>
          <w:trHeight w:val="31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B18CC" w:rsidRPr="00D1382F" w:rsidTr="003C42A0">
        <w:trPr>
          <w:trHeight w:val="31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B18CC" w:rsidRPr="00D1382F" w:rsidTr="003C42A0">
        <w:trPr>
          <w:trHeight w:val="31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B18CC" w:rsidRPr="00D1382F" w:rsidTr="003C42A0">
        <w:trPr>
          <w:trHeight w:val="238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Pr="003C42A0" w:rsidRDefault="001B18CC" w:rsidP="003C42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</w:t>
            </w:r>
          </w:p>
        </w:tc>
      </w:tr>
      <w:tr w:rsidR="001B18CC" w:rsidRPr="00D1382F" w:rsidTr="003C42A0">
        <w:trPr>
          <w:trHeight w:val="80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8CC" w:rsidRDefault="001B18CC" w:rsidP="003C42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1B18CC" w:rsidRPr="003C42A0" w:rsidRDefault="001B18CC" w:rsidP="003C42A0">
      <w:pPr>
        <w:jc w:val="center"/>
        <w:rPr>
          <w:sz w:val="20"/>
          <w:szCs w:val="20"/>
        </w:rPr>
      </w:pPr>
    </w:p>
    <w:sectPr w:rsidR="001B18CC" w:rsidRPr="003C42A0" w:rsidSect="009E34D1">
      <w:footerReference w:type="even" r:id="rId6"/>
      <w:footerReference w:type="default" r:id="rId7"/>
      <w:pgSz w:w="11906" w:h="16838"/>
      <w:pgMar w:top="1417" w:right="1417" w:bottom="1417" w:left="1417" w:header="708" w:footer="708" w:gutter="0"/>
      <w:pgNumType w:start="1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8CC" w:rsidRDefault="001B18CC" w:rsidP="003C42A0">
      <w:pPr>
        <w:spacing w:after="0" w:line="240" w:lineRule="auto"/>
      </w:pPr>
      <w:r>
        <w:separator/>
      </w:r>
    </w:p>
  </w:endnote>
  <w:endnote w:type="continuationSeparator" w:id="0">
    <w:p w:rsidR="001B18CC" w:rsidRDefault="001B18CC" w:rsidP="003C4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8CC" w:rsidRDefault="001B18CC" w:rsidP="005F4F4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18CC" w:rsidRDefault="001B18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8CC" w:rsidRDefault="001B18CC" w:rsidP="005F4F4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119</w:t>
    </w:r>
    <w:r>
      <w:rPr>
        <w:rStyle w:val="PageNumber"/>
      </w:rPr>
      <w:fldChar w:fldCharType="end"/>
    </w:r>
  </w:p>
  <w:p w:rsidR="001B18CC" w:rsidRDefault="001B18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8CC" w:rsidRDefault="001B18CC" w:rsidP="003C42A0">
      <w:pPr>
        <w:spacing w:after="0" w:line="240" w:lineRule="auto"/>
      </w:pPr>
      <w:r>
        <w:separator/>
      </w:r>
    </w:p>
  </w:footnote>
  <w:footnote w:type="continuationSeparator" w:id="0">
    <w:p w:rsidR="001B18CC" w:rsidRDefault="001B18CC" w:rsidP="003C42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2A0"/>
    <w:rsid w:val="001B18CC"/>
    <w:rsid w:val="003B638E"/>
    <w:rsid w:val="003C42A0"/>
    <w:rsid w:val="005F4F42"/>
    <w:rsid w:val="009E34D1"/>
    <w:rsid w:val="00AB084D"/>
    <w:rsid w:val="00D1382F"/>
    <w:rsid w:val="00D96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38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C4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42A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C4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42A0"/>
    <w:rPr>
      <w:rFonts w:cs="Times New Roman"/>
    </w:rPr>
  </w:style>
  <w:style w:type="character" w:styleId="PageNumber">
    <w:name w:val="page number"/>
    <w:basedOn w:val="DefaultParagraphFont"/>
    <w:uiPriority w:val="99"/>
    <w:rsid w:val="009E34D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27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543</Words>
  <Characters>3259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</dc:creator>
  <cp:keywords/>
  <dc:description/>
  <cp:lastModifiedBy>bw</cp:lastModifiedBy>
  <cp:revision>2</cp:revision>
  <cp:lastPrinted>2014-03-31T10:05:00Z</cp:lastPrinted>
  <dcterms:created xsi:type="dcterms:W3CDTF">2014-03-26T21:01:00Z</dcterms:created>
  <dcterms:modified xsi:type="dcterms:W3CDTF">2014-03-31T10:05:00Z</dcterms:modified>
</cp:coreProperties>
</file>